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color w:val="ff0000"/>
          <w:sz w:val="48"/>
          <w:szCs w:val="48"/>
        </w:rPr>
      </w:pPr>
      <w:r w:rsidDel="00000000" w:rsidR="00000000" w:rsidRPr="00000000">
        <w:rPr>
          <w:b w:val="1"/>
          <w:color w:val="ff0000"/>
          <w:sz w:val="46"/>
          <w:szCs w:val="46"/>
          <w:rtl w:val="0"/>
        </w:rPr>
        <w:t xml:space="preserve">Year 1 Weekly Bulleti</w:t>
      </w:r>
      <w:r w:rsidDel="00000000" w:rsidR="00000000" w:rsidRPr="00000000">
        <w:rPr>
          <w:b w:val="1"/>
          <w:color w:val="ff0000"/>
          <w:sz w:val="48"/>
          <w:szCs w:val="48"/>
          <w:rtl w:val="0"/>
        </w:rPr>
        <w:t xml:space="preserve">n</w:t>
      </w:r>
      <w:r w:rsidDel="00000000" w:rsidR="00000000" w:rsidRPr="00000000">
        <w:drawing>
          <wp:anchor allowOverlap="1" behindDoc="0" distB="0" distT="0" distL="114300" distR="114300" hidden="0" layoutInCell="1" locked="0" relativeHeight="0" simplePos="0">
            <wp:simplePos x="0" y="0"/>
            <wp:positionH relativeFrom="column">
              <wp:posOffset>143123</wp:posOffset>
            </wp:positionH>
            <wp:positionV relativeFrom="paragraph">
              <wp:posOffset>414</wp:posOffset>
            </wp:positionV>
            <wp:extent cx="1143000" cy="1143000"/>
            <wp:effectExtent b="0" l="0" r="0" t="0"/>
            <wp:wrapSquare wrapText="bothSides" distB="0" distT="0" distL="114300" distR="114300"/>
            <wp:docPr id="7"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143000" cy="1143000"/>
                    </a:xfrm>
                    <a:prstGeom prst="rect"/>
                    <a:ln/>
                  </pic:spPr>
                </pic:pic>
              </a:graphicData>
            </a:graphic>
          </wp:anchor>
        </w:drawing>
      </w:r>
    </w:p>
    <w:p w:rsidR="00000000" w:rsidDel="00000000" w:rsidP="00000000" w:rsidRDefault="00000000" w:rsidRPr="00000000" w14:paraId="00000002">
      <w:pPr>
        <w:rPr>
          <w:b w:val="1"/>
          <w:color w:val="ff0000"/>
          <w:sz w:val="32"/>
          <w:szCs w:val="32"/>
        </w:rPr>
      </w:pPr>
      <w:r w:rsidDel="00000000" w:rsidR="00000000" w:rsidRPr="00000000">
        <w:rPr>
          <w:b w:val="1"/>
          <w:color w:val="ff0000"/>
          <w:sz w:val="28"/>
          <w:szCs w:val="28"/>
          <w:rtl w:val="0"/>
        </w:rPr>
        <w:t xml:space="preserve">October 23rd 2020</w:t>
      </w:r>
      <w:r w:rsidDel="00000000" w:rsidR="00000000" w:rsidRPr="00000000">
        <w:rPr>
          <w:rtl w:val="0"/>
        </w:rPr>
      </w:r>
    </w:p>
    <w:p w:rsidR="00000000" w:rsidDel="00000000" w:rsidP="00000000" w:rsidRDefault="00000000" w:rsidRPr="00000000" w14:paraId="00000003">
      <w:pPr>
        <w:rPr>
          <w:sz w:val="24"/>
          <w:szCs w:val="24"/>
        </w:rPr>
      </w:pPr>
      <w:r w:rsidDel="00000000" w:rsidR="00000000" w:rsidRPr="00000000">
        <w:rPr>
          <w:b w:val="1"/>
          <w:sz w:val="24"/>
          <w:szCs w:val="24"/>
          <w:rtl w:val="0"/>
        </w:rPr>
        <w:t xml:space="preserve">What we have been doing </w:t>
      </w:r>
      <w:r w:rsidDel="00000000" w:rsidR="00000000" w:rsidRPr="00000000">
        <w:rPr>
          <w:sz w:val="24"/>
          <w:szCs w:val="24"/>
          <w:rtl w:val="0"/>
        </w:rPr>
        <w:br w:type="textWrapping"/>
        <w:t xml:space="preserve">In numeracy we have been exploring Harvest number problems using our knowledge of doubles, number bonds to 10 and counting in fives. </w:t>
      </w:r>
    </w:p>
    <w:p w:rsidR="00000000" w:rsidDel="00000000" w:rsidP="00000000" w:rsidRDefault="00000000" w:rsidRPr="00000000" w14:paraId="00000004">
      <w:pPr>
        <w:rPr>
          <w:sz w:val="24"/>
          <w:szCs w:val="24"/>
        </w:rPr>
      </w:pPr>
      <w:r w:rsidDel="00000000" w:rsidR="00000000" w:rsidRPr="00000000">
        <w:rPr>
          <w:sz w:val="24"/>
          <w:szCs w:val="24"/>
          <w:rtl w:val="0"/>
        </w:rPr>
        <w:t xml:space="preserve">We enjoyed discovering the items in the Harvest Box and learning about what happens at Harvest time. We made posters to show what we have learnt. We also read the story ‘Possum’s  Harvest Moon’ and wrote about why some of the animals were unable to come to the party as they were preparing for winter.</w:t>
      </w:r>
    </w:p>
    <w:p w:rsidR="00000000" w:rsidDel="00000000" w:rsidP="00000000" w:rsidRDefault="00000000" w:rsidRPr="00000000" w14:paraId="00000005">
      <w:pPr>
        <w:rPr>
          <w:sz w:val="24"/>
          <w:szCs w:val="24"/>
        </w:rPr>
      </w:pPr>
      <w:r w:rsidDel="00000000" w:rsidR="00000000" w:rsidRPr="00000000">
        <w:rPr>
          <w:sz w:val="24"/>
          <w:szCs w:val="24"/>
          <w:rtl w:val="0"/>
        </w:rPr>
        <w:t xml:space="preserve">We have had a wonderful harvest/halloween themed week which has included various activities such as, vegetable printing, pumpkin drawings, making symmetrical pumpkins and a pumpkin orienteering hunt.</w:t>
      </w:r>
    </w:p>
    <w:p w:rsidR="00000000" w:rsidDel="00000000" w:rsidP="00000000" w:rsidRDefault="00000000" w:rsidRPr="00000000" w14:paraId="00000006">
      <w:pPr>
        <w:rPr>
          <w:b w:val="1"/>
          <w:sz w:val="24"/>
          <w:szCs w:val="24"/>
        </w:rPr>
      </w:pPr>
      <w:r w:rsidDel="00000000" w:rsidR="00000000" w:rsidRPr="00000000">
        <w:rPr>
          <w:b w:val="1"/>
          <w:sz w:val="24"/>
          <w:szCs w:val="24"/>
          <w:rtl w:val="0"/>
        </w:rPr>
        <w:t xml:space="preserve">Home Learning </w:t>
      </w:r>
    </w:p>
    <w:p w:rsidR="00000000" w:rsidDel="00000000" w:rsidP="00000000" w:rsidRDefault="00000000" w:rsidRPr="00000000" w14:paraId="00000007">
      <w:pPr>
        <w:rPr>
          <w:sz w:val="24"/>
          <w:szCs w:val="24"/>
        </w:rPr>
      </w:pPr>
      <w:r w:rsidDel="00000000" w:rsidR="00000000" w:rsidRPr="00000000">
        <w:rPr>
          <w:sz w:val="24"/>
          <w:szCs w:val="24"/>
          <w:rtl w:val="0"/>
        </w:rPr>
        <w:t xml:space="preserve">If you have not yet had the chance to share a picture of your child at their favourite place in Cowbridge, please could you do so on Seesaw as it will form the basis of an activity after half term. </w:t>
        <w:br w:type="textWrapping"/>
        <w:t xml:space="preserve">In addition, please see Seesaw for a Growth Mindset activity to complete over half term. </w:t>
      </w:r>
    </w:p>
    <w:p w:rsidR="00000000" w:rsidDel="00000000" w:rsidP="00000000" w:rsidRDefault="00000000" w:rsidRPr="00000000" w14:paraId="00000008">
      <w:pPr>
        <w:rPr>
          <w:b w:val="1"/>
          <w:sz w:val="24"/>
          <w:szCs w:val="24"/>
        </w:rPr>
      </w:pPr>
      <w:r w:rsidDel="00000000" w:rsidR="00000000" w:rsidRPr="00000000">
        <w:rPr>
          <w:b w:val="1"/>
          <w:sz w:val="24"/>
          <w:szCs w:val="24"/>
          <w:rtl w:val="0"/>
        </w:rPr>
        <w:t xml:space="preserve">Spelling</w:t>
      </w:r>
    </w:p>
    <w:p w:rsidR="00000000" w:rsidDel="00000000" w:rsidP="00000000" w:rsidRDefault="00000000" w:rsidRPr="00000000" w14:paraId="00000009">
      <w:pPr>
        <w:rPr>
          <w:sz w:val="24"/>
          <w:szCs w:val="24"/>
        </w:rPr>
      </w:pPr>
      <w:r w:rsidDel="00000000" w:rsidR="00000000" w:rsidRPr="00000000">
        <w:rPr>
          <w:sz w:val="24"/>
          <w:szCs w:val="24"/>
          <w:rtl w:val="0"/>
        </w:rPr>
        <w:t xml:space="preserve">A big well done to all the children for doing very well in their first spelling test. Thank you for helping your child learn spellings this past week. We hope the sound mats made their way home to you. Please use these to help children form letters correctly and start to spell words  when they are writing at home. New spellings will be uploaded to Seesaw to learn over half term. </w:t>
      </w:r>
    </w:p>
    <w:p w:rsidR="00000000" w:rsidDel="00000000" w:rsidP="00000000" w:rsidRDefault="00000000" w:rsidRPr="00000000" w14:paraId="0000000A">
      <w:pPr>
        <w:rPr>
          <w:b w:val="1"/>
          <w:sz w:val="24"/>
          <w:szCs w:val="24"/>
        </w:rPr>
      </w:pPr>
      <w:r w:rsidDel="00000000" w:rsidR="00000000" w:rsidRPr="00000000">
        <w:rPr>
          <w:b w:val="1"/>
          <w:sz w:val="24"/>
          <w:szCs w:val="24"/>
          <w:rtl w:val="0"/>
        </w:rPr>
        <w:t xml:space="preserve">Letters and sounds</w:t>
      </w:r>
    </w:p>
    <w:p w:rsidR="00000000" w:rsidDel="00000000" w:rsidP="00000000" w:rsidRDefault="00000000" w:rsidRPr="00000000" w14:paraId="0000000B">
      <w:pPr>
        <w:rPr>
          <w:sz w:val="24"/>
          <w:szCs w:val="24"/>
        </w:rPr>
      </w:pPr>
      <w:r w:rsidDel="00000000" w:rsidR="00000000" w:rsidRPr="00000000">
        <w:rPr>
          <w:sz w:val="24"/>
          <w:szCs w:val="24"/>
          <w:rtl w:val="0"/>
        </w:rPr>
        <w:t xml:space="preserve">Miss Fitchie’s letters and sounds group have been working on phase 2 sounds and will be beginning phase 3 after half term. Mrs Maidment’s group have been working on phase 3 and then will be moving into phase 4.</w:t>
        <w:br w:type="textWrapping"/>
      </w:r>
    </w:p>
    <w:p w:rsidR="00000000" w:rsidDel="00000000" w:rsidP="00000000" w:rsidRDefault="00000000" w:rsidRPr="00000000" w14:paraId="0000000C">
      <w:pPr>
        <w:rPr>
          <w:b w:val="1"/>
          <w:sz w:val="24"/>
          <w:szCs w:val="24"/>
        </w:rPr>
      </w:pPr>
      <w:r w:rsidDel="00000000" w:rsidR="00000000" w:rsidRPr="00000000">
        <w:rPr>
          <w:b w:val="1"/>
          <w:sz w:val="24"/>
          <w:szCs w:val="24"/>
          <w:rtl w:val="0"/>
        </w:rPr>
        <w:t xml:space="preserve">Have a fantastic half term!</w:t>
      </w:r>
    </w:p>
    <w:p w:rsidR="00000000" w:rsidDel="00000000" w:rsidP="00000000" w:rsidRDefault="00000000" w:rsidRPr="00000000" w14:paraId="0000000D">
      <w:pPr>
        <w:rPr>
          <w:b w:val="1"/>
          <w:sz w:val="24"/>
          <w:szCs w:val="24"/>
        </w:rPr>
      </w:pPr>
      <w:r w:rsidDel="00000000" w:rsidR="00000000" w:rsidRPr="00000000">
        <w:rPr>
          <w:b w:val="1"/>
          <w:sz w:val="24"/>
          <w:szCs w:val="24"/>
          <w:rtl w:val="0"/>
        </w:rPr>
        <w:t xml:space="preserve">Mrs Maidment                Miss Fitchie</w:t>
        <w:tab/>
        <w:tab/>
        <w:t xml:space="preserve">Mrs Cotterell</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entury Gothic" w:cs="Century Gothic" w:eastAsia="Century Gothic" w:hAnsi="Century Gothic"/>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theme/_rels/theme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Ion Boardroom">
  <a:themeElements>
    <a:clrScheme name="Ion Boardroom">
      <a:dk1>
        <a:sysClr val="windowText" lastClr="000000"/>
      </a:dk1>
      <a:lt1>
        <a:sysClr val="window" lastClr="FFFFFF"/>
      </a:lt1>
      <a:dk2>
        <a:srgbClr val="3B3059"/>
      </a:dk2>
      <a:lt2>
        <a:srgbClr val="EBEBEB"/>
      </a:lt2>
      <a:accent1>
        <a:srgbClr val="B31166"/>
      </a:accent1>
      <a:accent2>
        <a:srgbClr val="E33D6F"/>
      </a:accent2>
      <a:accent3>
        <a:srgbClr val="E45F3C"/>
      </a:accent3>
      <a:accent4>
        <a:srgbClr val="E9943A"/>
      </a:accent4>
      <a:accent5>
        <a:srgbClr val="9B6BF2"/>
      </a:accent5>
      <a:accent6>
        <a:srgbClr val="D53DD0"/>
      </a:accent6>
      <a:hlink>
        <a:srgbClr val="8F8F8F"/>
      </a:hlink>
      <a:folHlink>
        <a:srgbClr val="A5A5A5"/>
      </a:folHlink>
    </a:clrScheme>
    <a:fontScheme name="Ion Boardroom">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lossy">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98000"/>
                <a:hueMod val="124000"/>
                <a:satMod val="148000"/>
                <a:lumMod val="124000"/>
              </a:schemeClr>
            </a:gs>
            <a:gs pos="100000">
              <a:schemeClr val="phClr">
                <a:shade val="76000"/>
                <a:hueMod val="89000"/>
                <a:satMod val="164000"/>
                <a:lumMod val="56000"/>
              </a:schemeClr>
            </a:gs>
          </a:gsLst>
          <a:path path="circle">
            <a:fillToRect l="45000" t="65000" r="125000" b="100000"/>
          </a:path>
        </a:gradFill>
        <a:blipFill rotWithShape="1">
          <a:blip xmlns:r="http://schemas.openxmlformats.org/officeDocument/2006/relationships" r:embed="rId1">
            <a:duotone>
              <a:schemeClr val="phClr">
                <a:shade val="69000"/>
                <a:hueMod val="91000"/>
                <a:satMod val="164000"/>
                <a:lumMod val="74000"/>
              </a:schemeClr>
              <a:schemeClr val="phClr">
                <a:hueMod val="124000"/>
                <a:satMod val="140000"/>
                <a:lumMod val="142000"/>
              </a:schemeClr>
            </a:duotone>
          </a:blip>
          <a:stretch/>
        </a:blipFill>
      </a:bgFillStyleLst>
    </a:fmtScheme>
  </a:themeElements>
  <a:objectDefaults/>
  <a:extraClrSchemeLst/>
  <a:extLst>
    <a:ext uri="{05A4C25C-085E-4340-85A3-A5531E510DB2}">
      <thm15:themeFamily xmlns:thm15="http://schemas.microsoft.com/office/thememl/2012/main" name="Ion Boardroom" id="{FC33163D-4339-46B1-8EED-24C834239D99}" vid="{B8502691-933B-45FE-8764-BA278511EF27}"/>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EYWXUi4+qC6xzDJrgNotpPlEgqA==">AMUW2mUZZiNk9agUY/Pujz8nxR5m6EWw/vrDj120Wu4cAOlKeY94OdU+RkiMBWgdbSnJRs8KPePGGMzsrAnJfquDB6QikSMw3CUdBSxN9H4Yx+lruwPjplA=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2020-09-18T15:43:00Z</dcterms:created>
  <dc:creator>Teacher</dc:creator>
</cp:coreProperties>
</file>