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ff0000"/>
          <w:sz w:val="48"/>
          <w:szCs w:val="48"/>
        </w:rPr>
      </w:pPr>
      <w:r w:rsidDel="00000000" w:rsidR="00000000" w:rsidRPr="00000000">
        <w:rPr>
          <w:b w:val="1"/>
          <w:color w:val="ff0000"/>
          <w:sz w:val="48"/>
          <w:szCs w:val="48"/>
          <w:rtl w:val="0"/>
        </w:rPr>
        <w:t xml:space="preserve">Year 1 Weekly Bulletin</w:t>
      </w:r>
      <w:r w:rsidDel="00000000" w:rsidR="00000000" w:rsidRPr="00000000">
        <w:drawing>
          <wp:anchor allowOverlap="1" behindDoc="0" distB="0" distT="0" distL="114300" distR="114300" hidden="0" layoutInCell="1" locked="0" relativeHeight="0" simplePos="0">
            <wp:simplePos x="0" y="0"/>
            <wp:positionH relativeFrom="column">
              <wp:posOffset>143123</wp:posOffset>
            </wp:positionH>
            <wp:positionV relativeFrom="paragraph">
              <wp:posOffset>414</wp:posOffset>
            </wp:positionV>
            <wp:extent cx="1143000" cy="1143000"/>
            <wp:effectExtent b="0" l="0" r="0" t="0"/>
            <wp:wrapSquare wrapText="bothSides" distB="0" distT="0" distL="114300" distR="114300"/>
            <wp:docPr id="6"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143000" cy="1143000"/>
                    </a:xfrm>
                    <a:prstGeom prst="rect"/>
                    <a:ln/>
                  </pic:spPr>
                </pic:pic>
              </a:graphicData>
            </a:graphic>
          </wp:anchor>
        </w:drawing>
      </w:r>
    </w:p>
    <w:p w:rsidR="00000000" w:rsidDel="00000000" w:rsidP="00000000" w:rsidRDefault="00000000" w:rsidRPr="00000000" w14:paraId="00000002">
      <w:pPr>
        <w:rPr>
          <w:b w:val="1"/>
          <w:color w:val="ff0000"/>
          <w:sz w:val="32"/>
          <w:szCs w:val="32"/>
        </w:rPr>
      </w:pPr>
      <w:r w:rsidDel="00000000" w:rsidR="00000000" w:rsidRPr="00000000">
        <w:rPr>
          <w:b w:val="1"/>
          <w:color w:val="ff0000"/>
          <w:sz w:val="28"/>
          <w:szCs w:val="28"/>
          <w:rtl w:val="0"/>
        </w:rPr>
        <w:t xml:space="preserve">October 16th 2020</w:t>
      </w: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b w:val="1"/>
          <w:sz w:val="24"/>
          <w:szCs w:val="24"/>
          <w:rtl w:val="0"/>
        </w:rPr>
        <w:t xml:space="preserve">What we have been doing </w:t>
      </w:r>
      <w:r w:rsidDel="00000000" w:rsidR="00000000" w:rsidRPr="00000000">
        <w:rPr>
          <w:sz w:val="24"/>
          <w:szCs w:val="24"/>
          <w:rtl w:val="0"/>
        </w:rPr>
        <w:br w:type="textWrapping"/>
        <w:t xml:space="preserve">In numeracy we have been continuing learning double facts and starting to practise halving in practical situations. </w:t>
      </w:r>
    </w:p>
    <w:p w:rsidR="00000000" w:rsidDel="00000000" w:rsidP="00000000" w:rsidRDefault="00000000" w:rsidRPr="00000000" w14:paraId="00000004">
      <w:pPr>
        <w:rPr>
          <w:sz w:val="24"/>
          <w:szCs w:val="24"/>
        </w:rPr>
      </w:pPr>
      <w:r w:rsidDel="00000000" w:rsidR="00000000" w:rsidRPr="00000000">
        <w:rPr>
          <w:sz w:val="24"/>
          <w:szCs w:val="24"/>
          <w:rtl w:val="0"/>
        </w:rPr>
        <w:t xml:space="preserve">We role played the story of Superworm in preparation for writing a letter as if we were Supworm. We also made puppets and acted out the story as part of our independent learning. </w:t>
      </w:r>
    </w:p>
    <w:p w:rsidR="00000000" w:rsidDel="00000000" w:rsidP="00000000" w:rsidRDefault="00000000" w:rsidRPr="00000000" w14:paraId="00000005">
      <w:pPr>
        <w:rPr>
          <w:sz w:val="24"/>
          <w:szCs w:val="24"/>
        </w:rPr>
      </w:pPr>
      <w:r w:rsidDel="00000000" w:rsidR="00000000" w:rsidRPr="00000000">
        <w:rPr>
          <w:sz w:val="24"/>
          <w:szCs w:val="24"/>
          <w:rtl w:val="0"/>
        </w:rPr>
        <w:t xml:space="preserve">We have been busy making our Christmas cards for the PTA fundraiser, we look forward to sharing them with you. </w:t>
      </w:r>
    </w:p>
    <w:p w:rsidR="00000000" w:rsidDel="00000000" w:rsidP="00000000" w:rsidRDefault="00000000" w:rsidRPr="00000000" w14:paraId="00000006">
      <w:pPr>
        <w:rPr>
          <w:b w:val="1"/>
          <w:sz w:val="24"/>
          <w:szCs w:val="24"/>
        </w:rPr>
      </w:pPr>
      <w:r w:rsidDel="00000000" w:rsidR="00000000" w:rsidRPr="00000000">
        <w:rPr>
          <w:b w:val="1"/>
          <w:sz w:val="24"/>
          <w:szCs w:val="24"/>
          <w:rtl w:val="0"/>
        </w:rPr>
        <w:t xml:space="preserve">Reading books</w:t>
      </w:r>
    </w:p>
    <w:p w:rsidR="00000000" w:rsidDel="00000000" w:rsidP="00000000" w:rsidRDefault="00000000" w:rsidRPr="00000000" w14:paraId="00000007">
      <w:pPr>
        <w:rPr>
          <w:sz w:val="24"/>
          <w:szCs w:val="24"/>
        </w:rPr>
      </w:pPr>
      <w:r w:rsidDel="00000000" w:rsidR="00000000" w:rsidRPr="00000000">
        <w:rPr>
          <w:sz w:val="24"/>
          <w:szCs w:val="24"/>
          <w:rtl w:val="0"/>
        </w:rPr>
        <w:t xml:space="preserve">Children are getting used to putting their reading books into  boxes in the morning ready for changing. </w:t>
      </w:r>
    </w:p>
    <w:p w:rsidR="00000000" w:rsidDel="00000000" w:rsidP="00000000" w:rsidRDefault="00000000" w:rsidRPr="00000000" w14:paraId="00000008">
      <w:pPr>
        <w:rPr>
          <w:sz w:val="24"/>
          <w:szCs w:val="24"/>
        </w:rPr>
      </w:pPr>
      <w:r w:rsidDel="00000000" w:rsidR="00000000" w:rsidRPr="00000000">
        <w:rPr>
          <w:sz w:val="24"/>
          <w:szCs w:val="24"/>
          <w:rtl w:val="0"/>
        </w:rPr>
        <w:t xml:space="preserve">We are sending book bags home where they now need to stay. </w:t>
      </w:r>
    </w:p>
    <w:p w:rsidR="00000000" w:rsidDel="00000000" w:rsidP="00000000" w:rsidRDefault="00000000" w:rsidRPr="00000000" w14:paraId="00000009">
      <w:pPr>
        <w:rPr>
          <w:b w:val="1"/>
          <w:color w:val="434343"/>
          <w:sz w:val="24"/>
          <w:szCs w:val="24"/>
        </w:rPr>
      </w:pPr>
      <w:r w:rsidDel="00000000" w:rsidR="00000000" w:rsidRPr="00000000">
        <w:rPr>
          <w:b w:val="1"/>
          <w:color w:val="434343"/>
          <w:sz w:val="24"/>
          <w:szCs w:val="24"/>
          <w:rtl w:val="0"/>
        </w:rPr>
        <w:t xml:space="preserve">Home Learning </w:t>
      </w:r>
    </w:p>
    <w:p w:rsidR="00000000" w:rsidDel="00000000" w:rsidP="00000000" w:rsidRDefault="00000000" w:rsidRPr="00000000" w14:paraId="0000000A">
      <w:pPr>
        <w:rPr>
          <w:b w:val="1"/>
          <w:color w:val="434343"/>
          <w:sz w:val="24"/>
          <w:szCs w:val="24"/>
        </w:rPr>
      </w:pPr>
      <w:r w:rsidDel="00000000" w:rsidR="00000000" w:rsidRPr="00000000">
        <w:rPr>
          <w:b w:val="1"/>
          <w:color w:val="434343"/>
          <w:sz w:val="24"/>
          <w:szCs w:val="24"/>
          <w:rtl w:val="0"/>
        </w:rPr>
        <w:t xml:space="preserve">Spelling</w:t>
      </w:r>
    </w:p>
    <w:p w:rsidR="00000000" w:rsidDel="00000000" w:rsidP="00000000" w:rsidRDefault="00000000" w:rsidRPr="00000000" w14:paraId="0000000B">
      <w:pPr>
        <w:rPr>
          <w:color w:val="434343"/>
          <w:sz w:val="24"/>
          <w:szCs w:val="24"/>
        </w:rPr>
      </w:pPr>
      <w:r w:rsidDel="00000000" w:rsidR="00000000" w:rsidRPr="00000000">
        <w:rPr>
          <w:color w:val="434343"/>
          <w:sz w:val="24"/>
          <w:szCs w:val="24"/>
          <w:rtl w:val="0"/>
        </w:rPr>
        <w:t xml:space="preserve">We will be starting our spelling tests next week. The spelling lists will be on Seesaw. Children will be tested next Friday during their Letters and Sounds and Guided Reading session. </w:t>
      </w:r>
    </w:p>
    <w:p w:rsidR="00000000" w:rsidDel="00000000" w:rsidP="00000000" w:rsidRDefault="00000000" w:rsidRPr="00000000" w14:paraId="0000000C">
      <w:pPr>
        <w:rPr>
          <w:color w:val="434343"/>
          <w:sz w:val="24"/>
          <w:szCs w:val="24"/>
        </w:rPr>
      </w:pPr>
      <w:r w:rsidDel="00000000" w:rsidR="00000000" w:rsidRPr="00000000">
        <w:rPr>
          <w:color w:val="434343"/>
          <w:sz w:val="24"/>
          <w:szCs w:val="24"/>
          <w:rtl w:val="0"/>
        </w:rPr>
        <w:t xml:space="preserve">Children are split into three groups for Letters and Sounds and Guided Reading. We will let you know which group your child is in on Friday evening via Seesaw. </w:t>
      </w:r>
    </w:p>
    <w:p w:rsidR="00000000" w:rsidDel="00000000" w:rsidP="00000000" w:rsidRDefault="00000000" w:rsidRPr="00000000" w14:paraId="0000000D">
      <w:pPr>
        <w:rPr>
          <w:color w:val="434343"/>
          <w:sz w:val="24"/>
          <w:szCs w:val="24"/>
        </w:rPr>
      </w:pPr>
      <w:r w:rsidDel="00000000" w:rsidR="00000000" w:rsidRPr="00000000">
        <w:rPr>
          <w:b w:val="1"/>
          <w:color w:val="434343"/>
          <w:sz w:val="24"/>
          <w:szCs w:val="24"/>
          <w:rtl w:val="0"/>
        </w:rPr>
        <w:t xml:space="preserve">Topic work </w:t>
        <w:br w:type="textWrapping"/>
      </w:r>
      <w:r w:rsidDel="00000000" w:rsidR="00000000" w:rsidRPr="00000000">
        <w:rPr>
          <w:color w:val="434343"/>
          <w:sz w:val="24"/>
          <w:szCs w:val="24"/>
          <w:rtl w:val="0"/>
        </w:rPr>
        <w:t xml:space="preserve">We have started our topic work about Cowbridge. Children have listed what they know about Cowbridge. </w:t>
      </w:r>
    </w:p>
    <w:p w:rsidR="00000000" w:rsidDel="00000000" w:rsidP="00000000" w:rsidRDefault="00000000" w:rsidRPr="00000000" w14:paraId="0000000E">
      <w:pPr>
        <w:rPr>
          <w:sz w:val="24"/>
          <w:szCs w:val="24"/>
        </w:rPr>
      </w:pPr>
      <w:r w:rsidDel="00000000" w:rsidR="00000000" w:rsidRPr="00000000">
        <w:rPr>
          <w:color w:val="434343"/>
          <w:sz w:val="24"/>
          <w:szCs w:val="24"/>
          <w:rtl w:val="0"/>
        </w:rPr>
        <w:t xml:space="preserve">Please help your child take a photograph of their favourite place or area in Cowbridge and share it with us on Seesaw. At this point the children do not need to explain why is their favourite place/area. </w:t>
      </w:r>
      <w:r w:rsidDel="00000000" w:rsidR="00000000" w:rsidRPr="00000000">
        <w:rPr>
          <w:rtl w:val="0"/>
        </w:rPr>
      </w:r>
    </w:p>
    <w:p w:rsidR="00000000" w:rsidDel="00000000" w:rsidP="00000000" w:rsidRDefault="00000000" w:rsidRPr="00000000" w14:paraId="0000000F">
      <w:pPr>
        <w:rPr>
          <w:b w:val="1"/>
          <w:sz w:val="24"/>
          <w:szCs w:val="24"/>
        </w:rPr>
      </w:pPr>
      <w:r w:rsidDel="00000000" w:rsidR="00000000" w:rsidRPr="00000000">
        <w:rPr>
          <w:b w:val="1"/>
          <w:sz w:val="24"/>
          <w:szCs w:val="24"/>
          <w:rtl w:val="0"/>
        </w:rPr>
        <w:t xml:space="preserve">Have a great weekend!</w:t>
      </w:r>
    </w:p>
    <w:p w:rsidR="00000000" w:rsidDel="00000000" w:rsidP="00000000" w:rsidRDefault="00000000" w:rsidRPr="00000000" w14:paraId="00000010">
      <w:pPr>
        <w:rPr>
          <w:b w:val="1"/>
          <w:sz w:val="24"/>
          <w:szCs w:val="24"/>
        </w:rPr>
      </w:pPr>
      <w:r w:rsidDel="00000000" w:rsidR="00000000" w:rsidRPr="00000000">
        <w:rPr>
          <w:b w:val="1"/>
          <w:sz w:val="24"/>
          <w:szCs w:val="24"/>
          <w:rtl w:val="0"/>
        </w:rPr>
        <w:t xml:space="preserve">Mrs Maidment                Miss Fitchie</w:t>
        <w:tab/>
        <w:tab/>
        <w:t xml:space="preserve">Mrs Cotterell</w:t>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entury Gothic" w:cs="Century Gothic" w:eastAsia="Century Gothic" w:hAnsi="Century Gothic"/>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_rels/theme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Ion Boardroom">
  <a:themeElements>
    <a:clrScheme name="Ion Boardroom">
      <a:dk1>
        <a:sysClr val="windowText" lastClr="000000"/>
      </a:dk1>
      <a:lt1>
        <a:sysClr val="window" lastClr="FFFFFF"/>
      </a:lt1>
      <a:dk2>
        <a:srgbClr val="3B3059"/>
      </a:dk2>
      <a:lt2>
        <a:srgbClr val="EBEBEB"/>
      </a:lt2>
      <a:accent1>
        <a:srgbClr val="B31166"/>
      </a:accent1>
      <a:accent2>
        <a:srgbClr val="E33D6F"/>
      </a:accent2>
      <a:accent3>
        <a:srgbClr val="E45F3C"/>
      </a:accent3>
      <a:accent4>
        <a:srgbClr val="E9943A"/>
      </a:accent4>
      <a:accent5>
        <a:srgbClr val="9B6BF2"/>
      </a:accent5>
      <a:accent6>
        <a:srgbClr val="D53DD0"/>
      </a:accent6>
      <a:hlink>
        <a:srgbClr val="8F8F8F"/>
      </a:hlink>
      <a:folHlink>
        <a:srgbClr val="A5A5A5"/>
      </a:folHlink>
    </a:clrScheme>
    <a:fontScheme name="Ion Boardroom">
      <a:majorFont>
        <a:latin typeface="Century Gothic" panose="020B050202020202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B050202020202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98000"/>
                <a:hueMod val="124000"/>
                <a:satMod val="148000"/>
                <a:lumMod val="124000"/>
              </a:schemeClr>
            </a:gs>
            <a:gs pos="100000">
              <a:schemeClr val="phClr">
                <a:shade val="76000"/>
                <a:hueMod val="89000"/>
                <a:satMod val="164000"/>
                <a:lumMod val="56000"/>
              </a:schemeClr>
            </a:gs>
          </a:gsLst>
          <a:path path="circle">
            <a:fillToRect l="45000" t="65000" r="125000" b="100000"/>
          </a:path>
        </a:gradFill>
        <a:blipFill rotWithShape="1">
          <a:blip xmlns:r="http://schemas.openxmlformats.org/officeDocument/2006/relationships" r:embed="rId1">
            <a:duotone>
              <a:schemeClr val="phClr">
                <a:shade val="69000"/>
                <a:hueMod val="91000"/>
                <a:satMod val="164000"/>
                <a:lumMod val="74000"/>
              </a:schemeClr>
              <a:schemeClr val="phClr">
                <a:hueMod val="124000"/>
                <a:satMod val="140000"/>
                <a:lumMod val="142000"/>
              </a:schemeClr>
            </a:duotone>
          </a:blip>
          <a:stretch/>
        </a:blipFill>
      </a:bgFillStyleLst>
    </a:fmtScheme>
  </a:themeElements>
  <a:objectDefaults/>
  <a:extraClrSchemeLst/>
  <a:extLst>
    <a:ext uri="{05A4C25C-085E-4340-85A3-A5531E510DB2}">
      <thm15:themeFamily xmlns:thm15="http://schemas.microsoft.com/office/thememl/2012/main" name="Ion Boardroom" id="{FC33163D-4339-46B1-8EED-24C834239D99}" vid="{B8502691-933B-45FE-8764-BA278511EF2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XeExpT3H4+/m6LYWd05TOqHzpsw==">AMUW2mUDYprLjCEhblodaTry1JF8wFIQyu+XUzPSHDlIYqf/q090JAPR8taxU2m6E/htNY5GTOqbkGaCh8upypagNW8OPOhPSnXvda0Qn7AcfzY89NHTZ0o=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2020-09-18T15:43:00Z</dcterms:created>
  <dc:creator>Teacher</dc:creator>
</cp:coreProperties>
</file>